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461" w:rsidRPr="00ED3A45" w:rsidRDefault="00E12461" w:rsidP="00ED3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t>Professor:</w:t>
      </w:r>
    </w:p>
    <w:p w:rsidR="00E12461" w:rsidRPr="00ED3A45" w:rsidRDefault="00E12461" w:rsidP="00ED3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t>Student:</w:t>
      </w:r>
    </w:p>
    <w:p w:rsidR="00E12461" w:rsidRPr="00ED3A45" w:rsidRDefault="00E12461" w:rsidP="00ED3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t>Course:</w:t>
      </w:r>
    </w:p>
    <w:p w:rsidR="00E12461" w:rsidRPr="00ED3A45" w:rsidRDefault="00E12461" w:rsidP="00ED3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t>Date:</w:t>
      </w:r>
    </w:p>
    <w:p w:rsidR="00204CD9" w:rsidRPr="00ED3A45" w:rsidRDefault="00ED3A45" w:rsidP="00ED3A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3A45">
        <w:rPr>
          <w:rFonts w:ascii="Times New Roman" w:hAnsi="Times New Roman" w:cs="Times New Roman"/>
          <w:sz w:val="24"/>
          <w:szCs w:val="24"/>
        </w:rPr>
        <w:t>Advanced Pharmacology Response 2</w:t>
      </w:r>
    </w:p>
    <w:p w:rsidR="007A2F49" w:rsidRPr="00ED3A45" w:rsidRDefault="00FA50FB" w:rsidP="00ED3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t>Keisha Johnson-Roseboro</w:t>
      </w:r>
      <w:r w:rsidR="00C508CD" w:rsidRPr="00ED3A45">
        <w:rPr>
          <w:rFonts w:ascii="Times New Roman" w:hAnsi="Times New Roman" w:cs="Times New Roman"/>
          <w:sz w:val="24"/>
          <w:szCs w:val="24"/>
        </w:rPr>
        <w:t xml:space="preserve"> represents another case of a 26-year old Korean lady who had been diagn</w:t>
      </w:r>
      <w:r w:rsidR="00ED3A45" w:rsidRPr="00ED3A45">
        <w:rPr>
          <w:rFonts w:ascii="Times New Roman" w:hAnsi="Times New Roman" w:cs="Times New Roman"/>
          <w:sz w:val="24"/>
          <w:szCs w:val="24"/>
        </w:rPr>
        <w:t>os</w:t>
      </w:r>
      <w:r w:rsidR="00C508CD" w:rsidRPr="00ED3A45">
        <w:rPr>
          <w:rFonts w:ascii="Times New Roman" w:hAnsi="Times New Roman" w:cs="Times New Roman"/>
          <w:sz w:val="24"/>
          <w:szCs w:val="24"/>
        </w:rPr>
        <w:t>ed with bipolar disorder. She reported to the clinic with rapid speech, suspected insomnia</w:t>
      </w:r>
      <w:r w:rsidR="00ED3A45" w:rsidRPr="00ED3A45">
        <w:rPr>
          <w:rFonts w:ascii="Times New Roman" w:hAnsi="Times New Roman" w:cs="Times New Roman"/>
          <w:sz w:val="24"/>
          <w:szCs w:val="24"/>
        </w:rPr>
        <w:t>,</w:t>
      </w:r>
      <w:r w:rsidR="00C508CD" w:rsidRPr="00ED3A45">
        <w:rPr>
          <w:rFonts w:ascii="Times New Roman" w:hAnsi="Times New Roman" w:cs="Times New Roman"/>
          <w:sz w:val="24"/>
          <w:szCs w:val="24"/>
        </w:rPr>
        <w:t xml:space="preserve"> and rapid movements. </w:t>
      </w:r>
      <w:r w:rsidR="00AC4951" w:rsidRPr="00ED3A45">
        <w:rPr>
          <w:rFonts w:ascii="Times New Roman" w:hAnsi="Times New Roman" w:cs="Times New Roman"/>
          <w:sz w:val="24"/>
          <w:szCs w:val="24"/>
        </w:rPr>
        <w:t xml:space="preserve">A medical history of the patient was taken showing her recent 21-day hospitalization with acute mania. </w:t>
      </w:r>
      <w:r w:rsidR="00ED3A45" w:rsidRPr="00ED3A45">
        <w:rPr>
          <w:rFonts w:ascii="Times New Roman" w:hAnsi="Times New Roman" w:cs="Times New Roman"/>
          <w:sz w:val="24"/>
          <w:szCs w:val="24"/>
        </w:rPr>
        <w:t>B</w:t>
      </w:r>
      <w:r w:rsidR="00AC4951" w:rsidRPr="00ED3A45">
        <w:rPr>
          <w:rFonts w:ascii="Times New Roman" w:hAnsi="Times New Roman" w:cs="Times New Roman"/>
          <w:sz w:val="24"/>
          <w:szCs w:val="24"/>
        </w:rPr>
        <w:t>ipolar disorder is a chronic disease which is characterized by rapid movements and thoughts, destructive behavior, difficulty in concentrating</w:t>
      </w:r>
      <w:r w:rsidR="00ED3A45" w:rsidRPr="00ED3A45">
        <w:rPr>
          <w:rFonts w:ascii="Times New Roman" w:hAnsi="Times New Roman" w:cs="Times New Roman"/>
          <w:sz w:val="24"/>
          <w:szCs w:val="24"/>
        </w:rPr>
        <w:t>,</w:t>
      </w:r>
      <w:r w:rsidR="00AC4951" w:rsidRPr="00ED3A45">
        <w:rPr>
          <w:rFonts w:ascii="Times New Roman" w:hAnsi="Times New Roman" w:cs="Times New Roman"/>
          <w:sz w:val="24"/>
          <w:szCs w:val="24"/>
        </w:rPr>
        <w:t xml:space="preserve"> and unclear depression signs. Since the patient was recently on lithium and it responded well, it could also be given to the same patient 300mg twice in </w:t>
      </w:r>
      <w:r w:rsidR="00ED3A45" w:rsidRPr="00ED3A45">
        <w:rPr>
          <w:rFonts w:ascii="Times New Roman" w:hAnsi="Times New Roman" w:cs="Times New Roman"/>
          <w:sz w:val="24"/>
          <w:szCs w:val="24"/>
        </w:rPr>
        <w:t xml:space="preserve">a </w:t>
      </w:r>
      <w:r w:rsidR="00AC4951" w:rsidRPr="00ED3A45">
        <w:rPr>
          <w:rFonts w:ascii="Times New Roman" w:hAnsi="Times New Roman" w:cs="Times New Roman"/>
          <w:sz w:val="24"/>
          <w:szCs w:val="24"/>
        </w:rPr>
        <w:t xml:space="preserve">day since </w:t>
      </w:r>
      <w:r w:rsidR="009C5A8C" w:rsidRPr="00ED3A45">
        <w:rPr>
          <w:rFonts w:ascii="Times New Roman" w:hAnsi="Times New Roman" w:cs="Times New Roman"/>
          <w:sz w:val="24"/>
          <w:szCs w:val="24"/>
        </w:rPr>
        <w:t>it’s a mood</w:t>
      </w:r>
      <w:r w:rsidR="00ED3A45" w:rsidRPr="00ED3A45">
        <w:rPr>
          <w:rFonts w:ascii="Times New Roman" w:hAnsi="Times New Roman" w:cs="Times New Roman"/>
          <w:sz w:val="24"/>
          <w:szCs w:val="24"/>
        </w:rPr>
        <w:t>-</w:t>
      </w:r>
      <w:r w:rsidR="009C5A8C" w:rsidRPr="00ED3A45">
        <w:rPr>
          <w:rFonts w:ascii="Times New Roman" w:hAnsi="Times New Roman" w:cs="Times New Roman"/>
          <w:sz w:val="24"/>
          <w:szCs w:val="24"/>
        </w:rPr>
        <w:t xml:space="preserve">stabilizing drug. </w:t>
      </w:r>
    </w:p>
    <w:p w:rsidR="009C5A8C" w:rsidRPr="00ED3A45" w:rsidRDefault="009C5A8C" w:rsidP="00ED3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t>After a while</w:t>
      </w:r>
      <w:r w:rsidR="00ED3A45" w:rsidRPr="00ED3A45">
        <w:rPr>
          <w:rFonts w:ascii="Times New Roman" w:hAnsi="Times New Roman" w:cs="Times New Roman"/>
          <w:sz w:val="24"/>
          <w:szCs w:val="24"/>
        </w:rPr>
        <w:t>,</w:t>
      </w:r>
      <w:r w:rsidRPr="00ED3A45">
        <w:rPr>
          <w:rFonts w:ascii="Times New Roman" w:hAnsi="Times New Roman" w:cs="Times New Roman"/>
          <w:sz w:val="24"/>
          <w:szCs w:val="24"/>
        </w:rPr>
        <w:t xml:space="preserve"> the patient stops using the drug due </w:t>
      </w:r>
      <w:r w:rsidR="00ED3A45" w:rsidRPr="00ED3A45">
        <w:rPr>
          <w:rFonts w:ascii="Times New Roman" w:hAnsi="Times New Roman" w:cs="Times New Roman"/>
          <w:sz w:val="24"/>
          <w:szCs w:val="24"/>
        </w:rPr>
        <w:t xml:space="preserve">to </w:t>
      </w:r>
      <w:r w:rsidRPr="00ED3A45">
        <w:rPr>
          <w:rFonts w:ascii="Times New Roman" w:hAnsi="Times New Roman" w:cs="Times New Roman"/>
          <w:sz w:val="24"/>
          <w:szCs w:val="24"/>
        </w:rPr>
        <w:t xml:space="preserve">excessive diarrhea and nausea. </w:t>
      </w:r>
      <w:r w:rsidR="006605DF" w:rsidRPr="00ED3A45">
        <w:rPr>
          <w:rFonts w:ascii="Times New Roman" w:hAnsi="Times New Roman" w:cs="Times New Roman"/>
          <w:sz w:val="24"/>
          <w:szCs w:val="24"/>
        </w:rPr>
        <w:t xml:space="preserve"> Following up with the patient</w:t>
      </w:r>
      <w:r w:rsidR="00ED3A45" w:rsidRPr="00ED3A45">
        <w:rPr>
          <w:rFonts w:ascii="Times New Roman" w:hAnsi="Times New Roman" w:cs="Times New Roman"/>
          <w:sz w:val="24"/>
          <w:szCs w:val="24"/>
        </w:rPr>
        <w:t>'s</w:t>
      </w:r>
      <w:r w:rsidR="006605DF" w:rsidRPr="00ED3A45">
        <w:rPr>
          <w:rFonts w:ascii="Times New Roman" w:hAnsi="Times New Roman" w:cs="Times New Roman"/>
          <w:sz w:val="24"/>
          <w:szCs w:val="24"/>
        </w:rPr>
        <w:t xml:space="preserve"> condition during medication is always important to ensure noncompliance is noted early in advance. If a patient recognizes that they have a problem, it is always the responsibility of the specialist to help them. To the bipolar disorder patient, an extended lithium release formula</w:t>
      </w:r>
      <w:r w:rsidR="004649F8" w:rsidRPr="00ED3A45">
        <w:rPr>
          <w:rFonts w:ascii="Times New Roman" w:hAnsi="Times New Roman" w:cs="Times New Roman"/>
          <w:sz w:val="24"/>
          <w:szCs w:val="24"/>
        </w:rPr>
        <w:t xml:space="preserve">tion would help significantly to reduce side effects.  </w:t>
      </w:r>
      <w:r w:rsidR="00ED3A45" w:rsidRPr="00ED3A45">
        <w:rPr>
          <w:rFonts w:ascii="Times New Roman" w:hAnsi="Times New Roman" w:cs="Times New Roman"/>
          <w:sz w:val="24"/>
          <w:szCs w:val="24"/>
        </w:rPr>
        <w:t>The p</w:t>
      </w:r>
      <w:r w:rsidR="004649F8" w:rsidRPr="00ED3A45">
        <w:rPr>
          <w:rFonts w:ascii="Times New Roman" w:hAnsi="Times New Roman" w:cs="Times New Roman"/>
          <w:sz w:val="24"/>
          <w:szCs w:val="24"/>
        </w:rPr>
        <w:t>atient follow</w:t>
      </w:r>
      <w:r w:rsidR="00ED3A45" w:rsidRPr="00ED3A45">
        <w:rPr>
          <w:rFonts w:ascii="Times New Roman" w:hAnsi="Times New Roman" w:cs="Times New Roman"/>
          <w:sz w:val="24"/>
          <w:szCs w:val="24"/>
        </w:rPr>
        <w:t>s</w:t>
      </w:r>
      <w:r w:rsidR="004649F8" w:rsidRPr="00ED3A45">
        <w:rPr>
          <w:rFonts w:ascii="Times New Roman" w:hAnsi="Times New Roman" w:cs="Times New Roman"/>
          <w:sz w:val="24"/>
          <w:szCs w:val="24"/>
        </w:rPr>
        <w:t xml:space="preserve"> up and their history is essential. </w:t>
      </w:r>
    </w:p>
    <w:p w:rsidR="00ED3A45" w:rsidRPr="00ED3A45" w:rsidRDefault="00ED3A45" w:rsidP="00ED3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br w:type="page"/>
      </w:r>
    </w:p>
    <w:p w:rsidR="00E12461" w:rsidRPr="00ED3A45" w:rsidRDefault="00E12461" w:rsidP="00ED3A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7A2F49" w:rsidRPr="00ED3A45" w:rsidRDefault="00713D23" w:rsidP="00204CD9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ED3A45">
        <w:rPr>
          <w:rFonts w:ascii="Times New Roman" w:hAnsi="Times New Roman" w:cs="Times New Roman"/>
          <w:sz w:val="24"/>
          <w:szCs w:val="24"/>
          <w:shd w:val="clear" w:color="auto" w:fill="FFFFFF"/>
        </w:rPr>
        <w:t>Gitlin, Michael. "Lithium side effects and toxicity: prevalence and management strategies." </w:t>
      </w:r>
      <w:r w:rsidRPr="00ED3A4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bipolar disorders</w:t>
      </w:r>
      <w:r w:rsidRPr="00ED3A45">
        <w:rPr>
          <w:rFonts w:ascii="Times New Roman" w:hAnsi="Times New Roman" w:cs="Times New Roman"/>
          <w:sz w:val="24"/>
          <w:szCs w:val="24"/>
          <w:shd w:val="clear" w:color="auto" w:fill="FFFFFF"/>
        </w:rPr>
        <w:t> 4.1 (2016): 1-10.</w:t>
      </w:r>
    </w:p>
    <w:sectPr w:rsidR="007A2F49" w:rsidRPr="00ED3A4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05F" w:rsidRDefault="001B405F" w:rsidP="00E12461">
      <w:pPr>
        <w:spacing w:after="0" w:line="240" w:lineRule="auto"/>
      </w:pPr>
      <w:r>
        <w:separator/>
      </w:r>
    </w:p>
  </w:endnote>
  <w:endnote w:type="continuationSeparator" w:id="0">
    <w:p w:rsidR="001B405F" w:rsidRDefault="001B405F" w:rsidP="00E12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05F" w:rsidRDefault="001B405F" w:rsidP="00E12461">
      <w:pPr>
        <w:spacing w:after="0" w:line="240" w:lineRule="auto"/>
      </w:pPr>
      <w:r>
        <w:separator/>
      </w:r>
    </w:p>
  </w:footnote>
  <w:footnote w:type="continuationSeparator" w:id="0">
    <w:p w:rsidR="001B405F" w:rsidRDefault="001B405F" w:rsidP="00E12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221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04CD9" w:rsidRDefault="00204CD9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40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4CD9" w:rsidRDefault="00204C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0sjA0MDGyMDAxtDRT0lEKTi0uzszPAykwrAUAaniydiwAAAA="/>
  </w:docVars>
  <w:rsids>
    <w:rsidRoot w:val="00FA50FB"/>
    <w:rsid w:val="001B405F"/>
    <w:rsid w:val="001F3368"/>
    <w:rsid w:val="00204CD9"/>
    <w:rsid w:val="003336CA"/>
    <w:rsid w:val="003A76D0"/>
    <w:rsid w:val="004649F8"/>
    <w:rsid w:val="006605DF"/>
    <w:rsid w:val="00713D23"/>
    <w:rsid w:val="007A2F49"/>
    <w:rsid w:val="009C5A8C"/>
    <w:rsid w:val="00AC4951"/>
    <w:rsid w:val="00C508CD"/>
    <w:rsid w:val="00E12461"/>
    <w:rsid w:val="00ED3A45"/>
    <w:rsid w:val="00FA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DB192-FD90-4BDF-8021-E1B9DBDD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461"/>
  </w:style>
  <w:style w:type="paragraph" w:styleId="Footer">
    <w:name w:val="footer"/>
    <w:basedOn w:val="Normal"/>
    <w:link w:val="FooterChar"/>
    <w:uiPriority w:val="99"/>
    <w:unhideWhenUsed/>
    <w:rsid w:val="00E12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Mbinda</dc:creator>
  <cp:keywords/>
  <dc:description/>
  <cp:lastModifiedBy>Kelvin Mbinda</cp:lastModifiedBy>
  <cp:revision>3</cp:revision>
  <dcterms:created xsi:type="dcterms:W3CDTF">2020-10-25T19:35:00Z</dcterms:created>
  <dcterms:modified xsi:type="dcterms:W3CDTF">2020-10-25T21:00:00Z</dcterms:modified>
</cp:coreProperties>
</file>